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352" w:rsidRPr="0000485C" w:rsidRDefault="00883352" w:rsidP="00883352">
      <w:pPr>
        <w:ind w:firstLine="0"/>
        <w:jc w:val="center"/>
        <w:rPr>
          <w:rFonts w:eastAsia="Calibri"/>
        </w:rPr>
      </w:pPr>
      <w:r w:rsidRPr="0000485C">
        <w:rPr>
          <w:rFonts w:eastAsia="Calibri"/>
        </w:rPr>
        <w:t xml:space="preserve">Муниципальное бюджетное </w:t>
      </w:r>
    </w:p>
    <w:p w:rsidR="00883352" w:rsidRPr="0000485C" w:rsidRDefault="00883352" w:rsidP="00883352">
      <w:pPr>
        <w:ind w:firstLine="0"/>
        <w:jc w:val="center"/>
        <w:rPr>
          <w:rFonts w:eastAsia="Calibri"/>
        </w:rPr>
      </w:pPr>
      <w:r w:rsidRPr="0000485C">
        <w:rPr>
          <w:rFonts w:eastAsia="Calibri"/>
        </w:rPr>
        <w:t xml:space="preserve">дошкольное образовательное учреждение </w:t>
      </w:r>
    </w:p>
    <w:p w:rsidR="00883352" w:rsidRPr="0000485C" w:rsidRDefault="00883352" w:rsidP="00883352">
      <w:pPr>
        <w:ind w:firstLine="0"/>
        <w:jc w:val="center"/>
        <w:rPr>
          <w:rFonts w:eastAsia="Calibri"/>
        </w:rPr>
      </w:pPr>
      <w:r w:rsidRPr="0000485C">
        <w:rPr>
          <w:rFonts w:eastAsia="Calibri"/>
        </w:rPr>
        <w:t>«Детский сад № 65»</w:t>
      </w:r>
    </w:p>
    <w:p w:rsidR="00883352" w:rsidRPr="0000485C" w:rsidRDefault="00883352" w:rsidP="00883352">
      <w:pPr>
        <w:spacing w:before="100" w:beforeAutospacing="1" w:after="100" w:afterAutospacing="1" w:line="240" w:lineRule="auto"/>
        <w:ind w:firstLine="0"/>
        <w:jc w:val="center"/>
        <w:rPr>
          <w:rFonts w:ascii="Verdana" w:eastAsia="Times New Roman" w:hAnsi="Verdana"/>
          <w:color w:val="000000"/>
          <w:lang w:eastAsia="ru-RU"/>
        </w:rPr>
      </w:pPr>
    </w:p>
    <w:p w:rsidR="00883352" w:rsidRDefault="00883352" w:rsidP="00883352">
      <w:pPr>
        <w:spacing w:before="100" w:beforeAutospacing="1" w:after="100" w:afterAutospacing="1" w:line="240" w:lineRule="auto"/>
        <w:ind w:firstLine="0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883352" w:rsidRDefault="00883352" w:rsidP="00883352">
      <w:pPr>
        <w:spacing w:before="100" w:beforeAutospacing="1" w:after="100" w:afterAutospacing="1" w:line="240" w:lineRule="auto"/>
        <w:ind w:firstLine="0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883352" w:rsidRDefault="00883352" w:rsidP="00883352">
      <w:pPr>
        <w:spacing w:before="100" w:beforeAutospacing="1" w:after="100" w:afterAutospacing="1" w:line="240" w:lineRule="auto"/>
        <w:ind w:firstLine="0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Индивидуальная программа </w:t>
      </w:r>
    </w:p>
    <w:p w:rsidR="00883352" w:rsidRDefault="00883352" w:rsidP="00883352">
      <w:pPr>
        <w:spacing w:before="100" w:beforeAutospacing="1" w:after="100" w:afterAutospacing="1" w:line="240" w:lineRule="auto"/>
        <w:ind w:firstLine="0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профессионального развития воспитателя</w:t>
      </w:r>
    </w:p>
    <w:p w:rsidR="00883352" w:rsidRDefault="00883352" w:rsidP="00883352">
      <w:pPr>
        <w:spacing w:before="100" w:beforeAutospacing="1" w:after="100" w:afterAutospacing="1" w:line="240" w:lineRule="auto"/>
        <w:ind w:firstLine="0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в рамках самообразования</w:t>
      </w:r>
    </w:p>
    <w:p w:rsidR="00883352" w:rsidRPr="00E1569E" w:rsidRDefault="000554E0" w:rsidP="00883352">
      <w:pPr>
        <w:spacing w:before="100" w:beforeAutospacing="1" w:after="100" w:afterAutospacing="1" w:line="240" w:lineRule="auto"/>
        <w:ind w:firstLine="0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«</w:t>
      </w:r>
      <w:r w:rsidR="00883352">
        <w:rPr>
          <w:rFonts w:eastAsia="Times New Roman"/>
          <w:color w:val="000000"/>
          <w:lang w:eastAsia="ru-RU"/>
        </w:rPr>
        <w:t>Использование технологии «</w:t>
      </w:r>
      <w:proofErr w:type="spellStart"/>
      <w:r w:rsidR="00883352">
        <w:rPr>
          <w:rFonts w:eastAsia="Times New Roman"/>
          <w:color w:val="000000"/>
          <w:lang w:eastAsia="ru-RU"/>
        </w:rPr>
        <w:t>Синквейн</w:t>
      </w:r>
      <w:proofErr w:type="spellEnd"/>
      <w:r w:rsidR="00883352">
        <w:rPr>
          <w:rFonts w:eastAsia="Times New Roman"/>
          <w:color w:val="000000"/>
          <w:lang w:eastAsia="ru-RU"/>
        </w:rPr>
        <w:t xml:space="preserve">» </w:t>
      </w:r>
      <w:r>
        <w:rPr>
          <w:rFonts w:eastAsia="Times New Roman"/>
          <w:color w:val="000000"/>
          <w:lang w:eastAsia="ru-RU"/>
        </w:rPr>
        <w:t>в речевом развитии дошкольников»</w:t>
      </w:r>
    </w:p>
    <w:p w:rsidR="00883352" w:rsidRDefault="00883352" w:rsidP="00883352">
      <w:pPr>
        <w:spacing w:before="100" w:beforeAutospacing="1" w:after="100" w:afterAutospacing="1" w:line="240" w:lineRule="auto"/>
        <w:ind w:firstLine="0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883352" w:rsidRDefault="00883352" w:rsidP="00883352">
      <w:pPr>
        <w:spacing w:before="100" w:beforeAutospacing="1" w:after="100" w:afterAutospacing="1" w:line="240" w:lineRule="auto"/>
        <w:ind w:firstLine="0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883352" w:rsidRDefault="00883352" w:rsidP="00883352">
      <w:pPr>
        <w:spacing w:before="100" w:beforeAutospacing="1" w:after="100" w:afterAutospacing="1" w:line="240" w:lineRule="auto"/>
        <w:ind w:firstLine="0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883352" w:rsidRDefault="00883352" w:rsidP="00883352">
      <w:pPr>
        <w:spacing w:before="100" w:beforeAutospacing="1" w:after="100" w:afterAutospacing="1" w:line="240" w:lineRule="auto"/>
        <w:ind w:firstLine="0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883352" w:rsidRPr="00EE67A2" w:rsidRDefault="00883352" w:rsidP="00883352">
      <w:pPr>
        <w:spacing w:before="100" w:beforeAutospacing="1" w:after="100" w:afterAutospacing="1" w:line="240" w:lineRule="auto"/>
        <w:ind w:firstLine="0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2"/>
        <w:gridCol w:w="1617"/>
      </w:tblGrid>
      <w:tr w:rsidR="00883352" w:rsidRPr="00EE67A2" w:rsidTr="006A532A">
        <w:trPr>
          <w:tblCellSpacing w:w="15" w:type="dxa"/>
        </w:trPr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3352" w:rsidRPr="00883352" w:rsidRDefault="00883352" w:rsidP="006A532A">
            <w:pPr>
              <w:spacing w:after="0" w:line="240" w:lineRule="auto"/>
              <w:ind w:firstLine="0"/>
              <w:rPr>
                <w:rFonts w:eastAsia="Times New Roman"/>
                <w:lang w:eastAsia="ru-RU"/>
              </w:rPr>
            </w:pPr>
            <w:r w:rsidRPr="0088335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3352" w:rsidRPr="00883352" w:rsidRDefault="00883352" w:rsidP="006A532A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lang w:eastAsia="ru-RU"/>
              </w:rPr>
            </w:pPr>
            <w:r w:rsidRPr="00883352">
              <w:rPr>
                <w:rFonts w:eastAsia="Times New Roman"/>
                <w:lang w:eastAsia="ru-RU"/>
              </w:rPr>
              <w:t>Составитель:</w:t>
            </w:r>
          </w:p>
          <w:p w:rsidR="00883352" w:rsidRPr="00883352" w:rsidRDefault="00883352" w:rsidP="006A532A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lang w:eastAsia="ru-RU"/>
              </w:rPr>
            </w:pPr>
            <w:r w:rsidRPr="00883352">
              <w:rPr>
                <w:rFonts w:eastAsia="Times New Roman"/>
                <w:lang w:eastAsia="ru-RU"/>
              </w:rPr>
              <w:t>Гусева Л.И.</w:t>
            </w:r>
          </w:p>
          <w:p w:rsidR="00883352" w:rsidRPr="00883352" w:rsidRDefault="00883352" w:rsidP="006A532A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lang w:eastAsia="ru-RU"/>
              </w:rPr>
            </w:pPr>
            <w:r w:rsidRPr="00883352">
              <w:rPr>
                <w:rFonts w:eastAsia="Times New Roman"/>
                <w:lang w:eastAsia="ru-RU"/>
              </w:rPr>
              <w:t>Воспитатель</w:t>
            </w:r>
          </w:p>
          <w:p w:rsidR="00883352" w:rsidRPr="00883352" w:rsidRDefault="00883352" w:rsidP="006A532A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lang w:eastAsia="ru-RU"/>
              </w:rPr>
            </w:pPr>
          </w:p>
          <w:p w:rsidR="00883352" w:rsidRPr="00883352" w:rsidRDefault="00883352" w:rsidP="006A532A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lang w:eastAsia="ru-RU"/>
              </w:rPr>
            </w:pPr>
          </w:p>
        </w:tc>
      </w:tr>
      <w:tr w:rsidR="00883352" w:rsidRPr="00EE67A2" w:rsidTr="006A532A">
        <w:trPr>
          <w:tblCellSpacing w:w="15" w:type="dxa"/>
        </w:trPr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52" w:rsidRPr="00EE67A2" w:rsidRDefault="00883352" w:rsidP="006A532A">
            <w:pPr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352" w:rsidRPr="00EE67A2" w:rsidRDefault="00883352" w:rsidP="006A532A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83352" w:rsidRDefault="00883352" w:rsidP="00883352">
      <w:pPr>
        <w:spacing w:before="100" w:beforeAutospacing="1" w:after="100" w:afterAutospacing="1" w:line="240" w:lineRule="auto"/>
        <w:ind w:firstLine="0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883352" w:rsidRDefault="00883352" w:rsidP="00883352">
      <w:pPr>
        <w:spacing w:before="100" w:beforeAutospacing="1" w:after="100" w:afterAutospacing="1" w:line="240" w:lineRule="auto"/>
        <w:ind w:firstLine="0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00485C" w:rsidRDefault="00883352" w:rsidP="0000485C">
      <w:pPr>
        <w:spacing w:before="100" w:beforeAutospacing="1" w:after="100" w:afterAutospacing="1" w:line="240" w:lineRule="auto"/>
        <w:ind w:firstLine="0"/>
        <w:jc w:val="center"/>
        <w:rPr>
          <w:rFonts w:eastAsia="Times New Roman"/>
          <w:color w:val="000000"/>
          <w:lang w:eastAsia="ru-RU"/>
        </w:rPr>
      </w:pPr>
      <w:r w:rsidRPr="00883352">
        <w:rPr>
          <w:rFonts w:eastAsia="Times New Roman"/>
          <w:color w:val="000000"/>
          <w:lang w:eastAsia="ru-RU"/>
        </w:rPr>
        <w:t xml:space="preserve">г. Каменск </w:t>
      </w:r>
      <w:r w:rsidR="0000485C">
        <w:rPr>
          <w:rFonts w:eastAsia="Times New Roman"/>
          <w:color w:val="000000"/>
          <w:lang w:eastAsia="ru-RU"/>
        </w:rPr>
        <w:t>–</w:t>
      </w:r>
      <w:r w:rsidRPr="00883352">
        <w:rPr>
          <w:rFonts w:eastAsia="Times New Roman"/>
          <w:color w:val="000000"/>
          <w:lang w:eastAsia="ru-RU"/>
        </w:rPr>
        <w:t>Уральский</w:t>
      </w:r>
    </w:p>
    <w:p w:rsidR="00883352" w:rsidRPr="00883352" w:rsidRDefault="00883352" w:rsidP="0000485C">
      <w:pPr>
        <w:spacing w:before="100" w:beforeAutospacing="1" w:after="100" w:afterAutospacing="1" w:line="240" w:lineRule="auto"/>
        <w:ind w:firstLine="0"/>
        <w:jc w:val="center"/>
        <w:rPr>
          <w:rFonts w:eastAsia="Times New Roman"/>
          <w:color w:val="000000"/>
          <w:lang w:eastAsia="ru-RU"/>
        </w:rPr>
      </w:pPr>
      <w:r w:rsidRPr="00883352">
        <w:rPr>
          <w:rFonts w:eastAsia="Times New Roman"/>
          <w:color w:val="000000"/>
          <w:lang w:eastAsia="ru-RU"/>
        </w:rPr>
        <w:t>2022 г.</w:t>
      </w:r>
    </w:p>
    <w:p w:rsidR="0000485C" w:rsidRPr="00AB712C" w:rsidRDefault="0000485C" w:rsidP="00DC0D1E">
      <w:pPr>
        <w:shd w:val="clear" w:color="auto" w:fill="FFFFFF"/>
        <w:autoSpaceDE w:val="0"/>
        <w:autoSpaceDN w:val="0"/>
        <w:adjustRightInd w:val="0"/>
        <w:spacing w:after="0"/>
        <w:ind w:right="-426"/>
        <w:jc w:val="right"/>
        <w:rPr>
          <w:rFonts w:eastAsia="Times New Roman"/>
          <w:b/>
          <w:i/>
          <w:color w:val="0F243E"/>
        </w:rPr>
      </w:pPr>
      <w:r w:rsidRPr="00AB712C">
        <w:rPr>
          <w:rFonts w:eastAsia="Times New Roman"/>
          <w:b/>
          <w:i/>
          <w:color w:val="0F243E"/>
        </w:rPr>
        <w:lastRenderedPageBreak/>
        <w:t xml:space="preserve">Учите ребенка каким-нибудь неизвестным ему пяти словам-                          он будет долго и напрасно </w:t>
      </w:r>
      <w:proofErr w:type="gramStart"/>
      <w:r w:rsidRPr="00AB712C">
        <w:rPr>
          <w:rFonts w:eastAsia="Times New Roman"/>
          <w:b/>
          <w:i/>
          <w:color w:val="0F243E"/>
        </w:rPr>
        <w:t xml:space="preserve">мучиться,   </w:t>
      </w:r>
      <w:proofErr w:type="gramEnd"/>
      <w:r w:rsidRPr="00AB712C">
        <w:rPr>
          <w:rFonts w:eastAsia="Times New Roman"/>
          <w:b/>
          <w:i/>
          <w:color w:val="0F243E"/>
        </w:rPr>
        <w:t xml:space="preserve">                                                                              но свяжите двадцать таких слов с картинками,                                                                и он усвоит на лету.</w:t>
      </w:r>
    </w:p>
    <w:p w:rsidR="0000485C" w:rsidRDefault="0000485C" w:rsidP="00DC0D1E">
      <w:pPr>
        <w:shd w:val="clear" w:color="auto" w:fill="FFFFFF"/>
        <w:autoSpaceDE w:val="0"/>
        <w:autoSpaceDN w:val="0"/>
        <w:adjustRightInd w:val="0"/>
        <w:spacing w:after="0"/>
        <w:ind w:right="-426"/>
        <w:jc w:val="center"/>
        <w:rPr>
          <w:rFonts w:eastAsia="Times New Roman"/>
          <w:b/>
        </w:rPr>
      </w:pPr>
    </w:p>
    <w:p w:rsidR="0000485C" w:rsidRDefault="0000485C" w:rsidP="00DC0D1E">
      <w:pPr>
        <w:shd w:val="clear" w:color="auto" w:fill="FFFFFF"/>
        <w:autoSpaceDE w:val="0"/>
        <w:autoSpaceDN w:val="0"/>
        <w:adjustRightInd w:val="0"/>
        <w:spacing w:after="0"/>
        <w:ind w:right="-426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</w:t>
      </w:r>
      <w:proofErr w:type="spellStart"/>
      <w:r>
        <w:rPr>
          <w:rFonts w:eastAsia="Times New Roman"/>
          <w:b/>
        </w:rPr>
        <w:t>К.Д.Ушинский</w:t>
      </w:r>
      <w:proofErr w:type="spellEnd"/>
    </w:p>
    <w:p w:rsidR="0000485C" w:rsidRDefault="0000485C" w:rsidP="00DC0D1E">
      <w:pPr>
        <w:shd w:val="clear" w:color="auto" w:fill="FFFFFF"/>
        <w:autoSpaceDE w:val="0"/>
        <w:autoSpaceDN w:val="0"/>
        <w:adjustRightInd w:val="0"/>
        <w:spacing w:after="0"/>
        <w:ind w:right="-426"/>
        <w:rPr>
          <w:rFonts w:eastAsia="Times New Roman"/>
          <w:b/>
        </w:rPr>
      </w:pPr>
    </w:p>
    <w:p w:rsidR="0000485C" w:rsidRDefault="0000485C" w:rsidP="00DC0D1E">
      <w:pPr>
        <w:shd w:val="clear" w:color="auto" w:fill="FFFFFF"/>
        <w:autoSpaceDE w:val="0"/>
        <w:autoSpaceDN w:val="0"/>
        <w:adjustRightInd w:val="0"/>
        <w:spacing w:after="0"/>
        <w:ind w:right="-426"/>
        <w:jc w:val="center"/>
        <w:rPr>
          <w:rFonts w:eastAsia="Times New Roman"/>
          <w:b/>
        </w:rPr>
      </w:pPr>
      <w:r>
        <w:rPr>
          <w:rFonts w:eastAsia="Times New Roman"/>
          <w:b/>
        </w:rPr>
        <w:t>Пояснительная записка</w:t>
      </w:r>
    </w:p>
    <w:p w:rsidR="0000485C" w:rsidRDefault="0000485C" w:rsidP="00DC0D1E">
      <w:pPr>
        <w:shd w:val="clear" w:color="auto" w:fill="FFFFFF"/>
        <w:autoSpaceDE w:val="0"/>
        <w:autoSpaceDN w:val="0"/>
        <w:adjustRightInd w:val="0"/>
        <w:spacing w:after="0"/>
        <w:ind w:right="-426"/>
        <w:jc w:val="center"/>
        <w:rPr>
          <w:rFonts w:eastAsia="Times New Roman"/>
          <w:b/>
        </w:rPr>
      </w:pPr>
    </w:p>
    <w:p w:rsidR="0000485C" w:rsidRPr="006A1DC1" w:rsidRDefault="0000485C" w:rsidP="00DC0D1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A1DC1">
        <w:rPr>
          <w:rFonts w:eastAsia="Times New Roman"/>
          <w:color w:val="000000"/>
          <w:lang w:eastAsia="ru-RU"/>
        </w:rPr>
        <w:t xml:space="preserve">Развитие познавательно – речевых способностей у детей это одна из главных задач дошкольного образования. На сегодняшний день – образная, богатая синонимами, дополнениями и описаниями речь у детей дошкольного возраста – явление очень редкое. В речи детей существует множество проблем: бедный словарный запас, неумение составить рассказ по картинке, пересказать прочитанное, им трудно выучить наизусть стихотворение. Поэтому педагогическое воздействие при развитии и речи дошкольников – кропотливая, ежедневная, необходимая работа. Говоря о формах, методах и приемах обучения детей, нельзя не сказать о серьёзных изменениях в системе дошкольного образования, которые коснулись как организационной, так и содержательной стороны образования. Принятие ФГОС ДО требует от воспитателя более глубокого продумывания методов и приёмов к организации образовательной деятельности, так как роль воспитателя является направляющей, развивающей. Поиск подходов к повышению эффективности образовательного процесса вызывает необходимость уделять большое внимание применению инновационных педагогических технологий и методов. Для себя, я отметила, что одним из эффективных интересных методов который позволяет активизировать познавательную деятельность и способствует развитию речи, является работа над созданием нерифмованного стихотворения, </w:t>
      </w:r>
      <w:proofErr w:type="spellStart"/>
      <w:r w:rsidRPr="006A1DC1">
        <w:rPr>
          <w:rFonts w:eastAsia="Times New Roman"/>
          <w:color w:val="000000"/>
          <w:lang w:eastAsia="ru-RU"/>
        </w:rPr>
        <w:t>синквейна</w:t>
      </w:r>
      <w:proofErr w:type="spellEnd"/>
      <w:r w:rsidRPr="006A1DC1">
        <w:rPr>
          <w:rFonts w:eastAsia="Times New Roman"/>
          <w:color w:val="000000"/>
          <w:lang w:eastAsia="ru-RU"/>
        </w:rPr>
        <w:t xml:space="preserve">. </w:t>
      </w:r>
      <w:proofErr w:type="spellStart"/>
      <w:r w:rsidRPr="006A1DC1">
        <w:rPr>
          <w:rFonts w:eastAsia="Times New Roman"/>
          <w:color w:val="000000"/>
          <w:lang w:eastAsia="ru-RU"/>
        </w:rPr>
        <w:t>Инновационность</w:t>
      </w:r>
      <w:proofErr w:type="spellEnd"/>
      <w:r w:rsidRPr="006A1DC1">
        <w:rPr>
          <w:rFonts w:eastAsia="Times New Roman"/>
          <w:color w:val="000000"/>
          <w:lang w:eastAsia="ru-RU"/>
        </w:rPr>
        <w:t xml:space="preserve"> данной методики состоит в том, что создаются условий для развития личности, способной критически мыслить, т. е. исключать лишнее и выделять главное, обобщать, классифицировать. </w:t>
      </w:r>
      <w:proofErr w:type="spellStart"/>
      <w:r w:rsidRPr="006A1DC1">
        <w:rPr>
          <w:rFonts w:eastAsia="Times New Roman"/>
          <w:color w:val="000000"/>
          <w:lang w:eastAsia="ru-RU"/>
        </w:rPr>
        <w:t>Синквейн</w:t>
      </w:r>
      <w:proofErr w:type="spellEnd"/>
      <w:r w:rsidRPr="006A1DC1">
        <w:rPr>
          <w:rFonts w:eastAsia="Times New Roman"/>
          <w:color w:val="000000"/>
          <w:lang w:eastAsia="ru-RU"/>
        </w:rPr>
        <w:t xml:space="preserve"> используется как метод развития образной речи, позволяющий быстро получить результат.</w:t>
      </w:r>
    </w:p>
    <w:p w:rsidR="0000485C" w:rsidRPr="006A1DC1" w:rsidRDefault="0000485C" w:rsidP="00DC0D1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Актуальность темы</w:t>
      </w:r>
      <w:r w:rsidRPr="006A1DC1">
        <w:rPr>
          <w:rFonts w:eastAsia="Times New Roman"/>
          <w:color w:val="000000"/>
          <w:lang w:eastAsia="ru-RU"/>
        </w:rPr>
        <w:t xml:space="preserve"> использования </w:t>
      </w:r>
      <w:proofErr w:type="spellStart"/>
      <w:r w:rsidRPr="006A1DC1">
        <w:rPr>
          <w:rFonts w:eastAsia="Times New Roman"/>
          <w:color w:val="000000"/>
          <w:lang w:eastAsia="ru-RU"/>
        </w:rPr>
        <w:t>синквейна</w:t>
      </w:r>
      <w:proofErr w:type="spellEnd"/>
      <w:r w:rsidRPr="006A1DC1">
        <w:rPr>
          <w:rFonts w:eastAsia="Times New Roman"/>
          <w:color w:val="000000"/>
          <w:lang w:eastAsia="ru-RU"/>
        </w:rPr>
        <w:t xml:space="preserve"> объясняется тем, что прежде всего:</w:t>
      </w:r>
      <w:r w:rsidRPr="006A1DC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A1DC1">
        <w:rPr>
          <w:rFonts w:eastAsia="Times New Roman"/>
          <w:color w:val="000000"/>
          <w:lang w:eastAsia="ru-RU"/>
        </w:rPr>
        <w:t>открываются новые творческие интеллектуальные возможности;</w:t>
      </w:r>
      <w:r w:rsidRPr="006A1DC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A1DC1">
        <w:rPr>
          <w:rFonts w:eastAsia="Times New Roman"/>
          <w:color w:val="000000"/>
          <w:lang w:eastAsia="ru-RU"/>
        </w:rPr>
        <w:t>способствует обогащению и актуализации словаря;</w:t>
      </w:r>
    </w:p>
    <w:p w:rsidR="0000485C" w:rsidRPr="006A1DC1" w:rsidRDefault="0000485C" w:rsidP="00DC0D1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A1DC1">
        <w:rPr>
          <w:rFonts w:eastAsia="Times New Roman"/>
          <w:color w:val="000000"/>
          <w:lang w:eastAsia="ru-RU"/>
        </w:rPr>
        <w:t>является диагностическим инструментом;</w:t>
      </w:r>
      <w:r w:rsidRPr="006A1DC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A1DC1">
        <w:rPr>
          <w:rFonts w:eastAsia="Times New Roman"/>
          <w:color w:val="000000"/>
          <w:lang w:eastAsia="ru-RU"/>
        </w:rPr>
        <w:t>носит характер комплексного воздействия (развивает речь, память, внимание, мышление);</w:t>
      </w:r>
    </w:p>
    <w:p w:rsidR="0000485C" w:rsidRPr="006A1DC1" w:rsidRDefault="0000485C" w:rsidP="00DC0D1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A1DC1">
        <w:rPr>
          <w:rFonts w:eastAsia="Times New Roman"/>
          <w:color w:val="000000"/>
          <w:lang w:eastAsia="ru-RU"/>
        </w:rPr>
        <w:t>используется для закрепления изученной темы;</w:t>
      </w:r>
    </w:p>
    <w:p w:rsidR="0000485C" w:rsidRPr="006A1DC1" w:rsidRDefault="0000485C" w:rsidP="00DC0D1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A1DC1">
        <w:rPr>
          <w:rFonts w:eastAsia="Times New Roman"/>
          <w:color w:val="000000"/>
          <w:lang w:eastAsia="ru-RU"/>
        </w:rPr>
        <w:lastRenderedPageBreak/>
        <w:t>является игровым приемом.</w:t>
      </w:r>
    </w:p>
    <w:p w:rsidR="0000485C" w:rsidRDefault="0000485C" w:rsidP="00DC0D1E">
      <w:pPr>
        <w:spacing w:after="375"/>
        <w:jc w:val="both"/>
        <w:rPr>
          <w:rFonts w:eastAsia="Times New Roman"/>
          <w:lang w:eastAsia="ru-RU"/>
        </w:rPr>
      </w:pPr>
      <w:r w:rsidRPr="00DE5374">
        <w:rPr>
          <w:rFonts w:eastAsia="Times New Roman"/>
          <w:lang w:eastAsia="ru-RU"/>
        </w:rPr>
        <w:t>Данная тема по самообразованию выбрана не случайно. Учить ребёнка рассказывать – это значит формировать его связную речь. Эта задача входит как составная в общую задачу развития устной речи детей в ДОУ. Она же является важнейшей и в логопедической работе с дошкольниками. При формировании связной речи происходит совершенствование всех сторон устной речи ребенка. Всё это необходимо как для наиболее полного преодоления дефектов речевого развития детей, так и для подготовки дошкольников старшего возраста к предстоящему школьному обучению.</w:t>
      </w:r>
    </w:p>
    <w:p w:rsidR="00DC0D1E" w:rsidRPr="00DC0D1E" w:rsidRDefault="00DC0D1E" w:rsidP="00DC0D1E">
      <w:pPr>
        <w:spacing w:after="0"/>
        <w:ind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ЦЕЛЬ:</w:t>
      </w:r>
    </w:p>
    <w:p w:rsidR="00DC0D1E" w:rsidRPr="00DC0D1E" w:rsidRDefault="00DC0D1E" w:rsidP="00DC0D1E">
      <w:pPr>
        <w:spacing w:after="0"/>
        <w:ind w:firstLine="0"/>
        <w:rPr>
          <w:rFonts w:eastAsia="Times New Roman"/>
          <w:color w:val="000000"/>
          <w:lang w:eastAsia="ru-RU"/>
        </w:rPr>
      </w:pPr>
      <w:r w:rsidRPr="00DC0D1E">
        <w:rPr>
          <w:rFonts w:eastAsia="Times New Roman"/>
          <w:color w:val="000000"/>
          <w:lang w:eastAsia="ru-RU"/>
        </w:rPr>
        <w:t xml:space="preserve">повышение своего теоретического, научно – методического уровня, профессионального мастерства; повышение результативности работы по развитию речи с детьми  посредством целенаправленного применения методики </w:t>
      </w:r>
      <w:proofErr w:type="spellStart"/>
      <w:r w:rsidRPr="00DC0D1E">
        <w:rPr>
          <w:rFonts w:eastAsia="Times New Roman"/>
          <w:color w:val="000000"/>
          <w:lang w:eastAsia="ru-RU"/>
        </w:rPr>
        <w:t>синквейн</w:t>
      </w:r>
      <w:proofErr w:type="spellEnd"/>
    </w:p>
    <w:p w:rsidR="00DC0D1E" w:rsidRPr="00DC0D1E" w:rsidRDefault="00DC0D1E" w:rsidP="00DC0D1E">
      <w:pPr>
        <w:spacing w:after="0"/>
        <w:ind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ЗАДАЧИ</w:t>
      </w:r>
      <w:r w:rsidRPr="00DC0D1E">
        <w:rPr>
          <w:rFonts w:eastAsia="Times New Roman"/>
          <w:b/>
          <w:bCs/>
          <w:color w:val="000000"/>
          <w:lang w:eastAsia="ru-RU"/>
        </w:rPr>
        <w:t>:</w:t>
      </w:r>
    </w:p>
    <w:p w:rsidR="00DC0D1E" w:rsidRPr="00DC0D1E" w:rsidRDefault="00DC0D1E" w:rsidP="00DC0D1E">
      <w:pPr>
        <w:spacing w:after="0"/>
        <w:ind w:firstLine="0"/>
        <w:rPr>
          <w:rFonts w:eastAsia="Times New Roman"/>
          <w:color w:val="000000"/>
          <w:lang w:eastAsia="ru-RU"/>
        </w:rPr>
      </w:pPr>
      <w:r w:rsidRPr="00DC0D1E">
        <w:rPr>
          <w:rFonts w:eastAsia="Times New Roman"/>
          <w:color w:val="000000"/>
          <w:lang w:eastAsia="ru-RU"/>
        </w:rPr>
        <w:t>- развивать речевую способность</w:t>
      </w:r>
    </w:p>
    <w:p w:rsidR="00DC0D1E" w:rsidRPr="00DC0D1E" w:rsidRDefault="00DC0D1E" w:rsidP="00DC0D1E">
      <w:pPr>
        <w:spacing w:after="0"/>
        <w:ind w:firstLine="0"/>
        <w:rPr>
          <w:rFonts w:eastAsia="Times New Roman"/>
          <w:color w:val="000000"/>
          <w:lang w:eastAsia="ru-RU"/>
        </w:rPr>
      </w:pPr>
      <w:r w:rsidRPr="00DC0D1E">
        <w:rPr>
          <w:rFonts w:eastAsia="Times New Roman"/>
          <w:color w:val="000000"/>
          <w:lang w:eastAsia="ru-RU"/>
        </w:rPr>
        <w:t>- обогащать и активизировать словарь детей</w:t>
      </w:r>
    </w:p>
    <w:p w:rsidR="00DC0D1E" w:rsidRPr="00DC0D1E" w:rsidRDefault="00DC0D1E" w:rsidP="00DC0D1E">
      <w:pPr>
        <w:spacing w:after="0"/>
        <w:ind w:firstLine="0"/>
        <w:rPr>
          <w:rFonts w:eastAsia="Times New Roman"/>
          <w:color w:val="000000"/>
          <w:lang w:eastAsia="ru-RU"/>
        </w:rPr>
      </w:pPr>
      <w:r w:rsidRPr="00DC0D1E">
        <w:rPr>
          <w:rFonts w:eastAsia="Times New Roman"/>
          <w:color w:val="000000"/>
          <w:lang w:eastAsia="ru-RU"/>
        </w:rPr>
        <w:t>- развивать умение краткого пересказа.</w:t>
      </w:r>
    </w:p>
    <w:p w:rsidR="00DC0D1E" w:rsidRPr="00DC0D1E" w:rsidRDefault="00DC0D1E" w:rsidP="00DC0D1E">
      <w:pPr>
        <w:spacing w:after="0"/>
        <w:ind w:firstLine="0"/>
        <w:rPr>
          <w:rFonts w:eastAsia="Times New Roman"/>
          <w:color w:val="000000"/>
          <w:lang w:eastAsia="ru-RU"/>
        </w:rPr>
      </w:pPr>
      <w:r w:rsidRPr="00DC0D1E">
        <w:rPr>
          <w:rFonts w:eastAsia="Times New Roman"/>
          <w:b/>
          <w:bCs/>
          <w:color w:val="000000"/>
          <w:lang w:eastAsia="ru-RU"/>
        </w:rPr>
        <w:t>Ожидаемые результаты.</w:t>
      </w:r>
    </w:p>
    <w:p w:rsidR="00DC0D1E" w:rsidRPr="00DC0D1E" w:rsidRDefault="00DC0D1E" w:rsidP="00DC0D1E">
      <w:pPr>
        <w:spacing w:after="0"/>
        <w:ind w:firstLine="0"/>
        <w:rPr>
          <w:rFonts w:eastAsia="Times New Roman"/>
          <w:color w:val="000000"/>
          <w:lang w:eastAsia="ru-RU"/>
        </w:rPr>
      </w:pPr>
      <w:r w:rsidRPr="00DC0D1E">
        <w:rPr>
          <w:rFonts w:eastAsia="Times New Roman"/>
          <w:color w:val="000000"/>
          <w:lang w:eastAsia="ru-RU"/>
        </w:rPr>
        <w:t> -   создать условия для развития личности, способной критически мыслить, т. е. исключать лишнее и выделять главное, обобщать, классифицировать.</w:t>
      </w:r>
      <w:r w:rsidRPr="00DC0D1E">
        <w:rPr>
          <w:rFonts w:eastAsia="Times New Roman"/>
          <w:color w:val="000000"/>
          <w:lang w:eastAsia="ru-RU"/>
        </w:rPr>
        <w:br/>
        <w:t>-    закреплять знания детей об окружающем мире.</w:t>
      </w:r>
      <w:r w:rsidRPr="00DC0D1E">
        <w:rPr>
          <w:rFonts w:eastAsia="Times New Roman"/>
          <w:color w:val="000000"/>
          <w:lang w:eastAsia="ru-RU"/>
        </w:rPr>
        <w:br/>
        <w:t xml:space="preserve">-    способствовать обогащению и актуализации словаря, уточнению </w:t>
      </w:r>
      <w:r>
        <w:rPr>
          <w:rFonts w:eastAsia="Times New Roman"/>
          <w:color w:val="000000"/>
          <w:lang w:eastAsia="ru-RU"/>
        </w:rPr>
        <w:t>содержания понятий.</w:t>
      </w:r>
      <w:r>
        <w:rPr>
          <w:rFonts w:eastAsia="Times New Roman"/>
          <w:color w:val="000000"/>
          <w:lang w:eastAsia="ru-RU"/>
        </w:rPr>
        <w:br/>
        <w:t>-    форми</w:t>
      </w:r>
      <w:r w:rsidRPr="00DC0D1E">
        <w:rPr>
          <w:rFonts w:eastAsia="Times New Roman"/>
          <w:color w:val="000000"/>
          <w:lang w:eastAsia="ru-RU"/>
        </w:rPr>
        <w:t>ровать грамматический строй.</w:t>
      </w:r>
      <w:r w:rsidRPr="00DC0D1E">
        <w:rPr>
          <w:rFonts w:eastAsia="Times New Roman"/>
          <w:color w:val="000000"/>
          <w:lang w:eastAsia="ru-RU"/>
        </w:rPr>
        <w:br/>
        <w:t>-    помогать наиболее полно и точно,</w:t>
      </w:r>
      <w:r>
        <w:rPr>
          <w:rFonts w:eastAsia="Times New Roman"/>
          <w:color w:val="000000"/>
          <w:lang w:eastAsia="ru-RU"/>
        </w:rPr>
        <w:t xml:space="preserve"> </w:t>
      </w:r>
      <w:r w:rsidRPr="00DC0D1E">
        <w:rPr>
          <w:rFonts w:eastAsia="Times New Roman"/>
          <w:color w:val="000000"/>
          <w:lang w:eastAsia="ru-RU"/>
        </w:rPr>
        <w:t>правильно выразить свою мысль.</w:t>
      </w:r>
      <w:r w:rsidRPr="00DC0D1E">
        <w:rPr>
          <w:rFonts w:eastAsia="Times New Roman"/>
          <w:color w:val="000000"/>
          <w:lang w:eastAsia="ru-RU"/>
        </w:rPr>
        <w:br/>
        <w:t>-   оформлять мысль в виде предложения</w:t>
      </w:r>
      <w:r w:rsidRPr="00DC0D1E">
        <w:rPr>
          <w:rFonts w:eastAsia="Times New Roman"/>
          <w:color w:val="000000"/>
          <w:lang w:eastAsia="ru-RU"/>
        </w:rPr>
        <w:br/>
        <w:t>-    подготавливать к составлению описательного рассказа.</w:t>
      </w:r>
      <w:r w:rsidRPr="00DC0D1E">
        <w:rPr>
          <w:rFonts w:eastAsia="Times New Roman"/>
          <w:color w:val="000000"/>
          <w:lang w:eastAsia="ru-RU"/>
        </w:rPr>
        <w:br/>
        <w:t>-    развивать творчество</w:t>
      </w:r>
      <w:r w:rsidRPr="00DC0D1E">
        <w:rPr>
          <w:rFonts w:eastAsia="Times New Roman"/>
          <w:color w:val="000000"/>
          <w:lang w:eastAsia="ru-RU"/>
        </w:rPr>
        <w:br/>
        <w:t>-    поддерживать интерес к обучению</w:t>
      </w:r>
      <w:r>
        <w:rPr>
          <w:rFonts w:eastAsia="Times New Roman"/>
          <w:color w:val="000000"/>
          <w:lang w:eastAsia="ru-RU"/>
        </w:rPr>
        <w:t>.</w:t>
      </w:r>
    </w:p>
    <w:p w:rsidR="0000485C" w:rsidRPr="00DC0D1E" w:rsidRDefault="0000485C" w:rsidP="00DC0D1E">
      <w:pPr>
        <w:spacing w:after="375"/>
        <w:ind w:firstLine="0"/>
        <w:jc w:val="both"/>
        <w:rPr>
          <w:rFonts w:eastAsia="Times New Roman"/>
          <w:lang w:eastAsia="ru-RU"/>
        </w:rPr>
      </w:pPr>
    </w:p>
    <w:p w:rsidR="0000485C" w:rsidRDefault="0000485C" w:rsidP="00DC0D1E">
      <w:pPr>
        <w:rPr>
          <w:rFonts w:eastAsia="Times New Roman"/>
        </w:rPr>
      </w:pPr>
    </w:p>
    <w:p w:rsidR="00835221" w:rsidRDefault="00835221" w:rsidP="00DC0D1E">
      <w:pPr>
        <w:ind w:left="-567" w:firstLine="0"/>
      </w:pPr>
    </w:p>
    <w:p w:rsidR="00CB287C" w:rsidRDefault="00CB287C" w:rsidP="00DC0D1E">
      <w:pPr>
        <w:ind w:left="-567" w:firstLine="0"/>
      </w:pPr>
    </w:p>
    <w:p w:rsidR="00CB287C" w:rsidRDefault="00CB287C" w:rsidP="00DC0D1E">
      <w:pPr>
        <w:ind w:left="-567" w:firstLine="0"/>
      </w:pPr>
    </w:p>
    <w:tbl>
      <w:tblPr>
        <w:tblStyle w:val="a7"/>
        <w:tblW w:w="11057" w:type="dxa"/>
        <w:tblInd w:w="-743" w:type="dxa"/>
        <w:tblLook w:val="04A0" w:firstRow="1" w:lastRow="0" w:firstColumn="1" w:lastColumn="0" w:noHBand="0" w:noVBand="1"/>
      </w:tblPr>
      <w:tblGrid>
        <w:gridCol w:w="2570"/>
        <w:gridCol w:w="3145"/>
        <w:gridCol w:w="1189"/>
        <w:gridCol w:w="4153"/>
      </w:tblGrid>
      <w:tr w:rsidR="00CB287C" w:rsidRPr="006B03F7" w:rsidTr="000554E0">
        <w:tc>
          <w:tcPr>
            <w:tcW w:w="2534" w:type="dxa"/>
          </w:tcPr>
          <w:p w:rsidR="00CB287C" w:rsidRPr="006B03F7" w:rsidRDefault="00CB287C" w:rsidP="00CB287C">
            <w:pPr>
              <w:ind w:firstLine="0"/>
              <w:rPr>
                <w:rFonts w:eastAsiaTheme="minorEastAsia"/>
                <w:lang w:eastAsia="ru-RU"/>
              </w:rPr>
            </w:pPr>
            <w:r w:rsidRPr="006B03F7">
              <w:rPr>
                <w:b/>
              </w:rPr>
              <w:lastRenderedPageBreak/>
              <w:t>Этап работы</w:t>
            </w:r>
          </w:p>
        </w:tc>
        <w:tc>
          <w:tcPr>
            <w:tcW w:w="3846" w:type="dxa"/>
          </w:tcPr>
          <w:p w:rsidR="00CB287C" w:rsidRPr="006B03F7" w:rsidRDefault="00377BB5" w:rsidP="00CB287C">
            <w:pPr>
              <w:ind w:firstLine="0"/>
              <w:rPr>
                <w:rFonts w:eastAsiaTheme="minorEastAsia"/>
                <w:lang w:eastAsia="ru-RU"/>
              </w:rPr>
            </w:pPr>
            <w:r>
              <w:rPr>
                <w:b/>
              </w:rPr>
              <w:t xml:space="preserve"> С</w:t>
            </w:r>
            <w:r w:rsidR="00CB287C" w:rsidRPr="006B03F7">
              <w:rPr>
                <w:b/>
              </w:rPr>
              <w:t>одержание работы</w:t>
            </w:r>
          </w:p>
        </w:tc>
        <w:tc>
          <w:tcPr>
            <w:tcW w:w="1223" w:type="dxa"/>
          </w:tcPr>
          <w:p w:rsidR="00CB287C" w:rsidRPr="006B03F7" w:rsidRDefault="00CB287C" w:rsidP="00CB287C">
            <w:pPr>
              <w:ind w:firstLine="0"/>
              <w:rPr>
                <w:rFonts w:eastAsiaTheme="minorEastAsia"/>
                <w:lang w:eastAsia="ru-RU"/>
              </w:rPr>
            </w:pPr>
            <w:r>
              <w:rPr>
                <w:b/>
              </w:rPr>
              <w:t>С</w:t>
            </w:r>
            <w:r w:rsidRPr="006B03F7">
              <w:rPr>
                <w:b/>
              </w:rPr>
              <w:t>рок</w:t>
            </w:r>
            <w:r w:rsidR="00377BB5">
              <w:rPr>
                <w:b/>
              </w:rPr>
              <w:t>и</w:t>
            </w:r>
          </w:p>
        </w:tc>
        <w:tc>
          <w:tcPr>
            <w:tcW w:w="3454" w:type="dxa"/>
          </w:tcPr>
          <w:p w:rsidR="00CB287C" w:rsidRPr="006B03F7" w:rsidRDefault="00377BB5" w:rsidP="00377BB5">
            <w:pPr>
              <w:ind w:firstLine="0"/>
              <w:rPr>
                <w:rFonts w:eastAsiaTheme="minorEastAsia"/>
                <w:lang w:eastAsia="ru-RU"/>
              </w:rPr>
            </w:pPr>
            <w:r>
              <w:rPr>
                <w:b/>
              </w:rPr>
              <w:t>Продукт деятельности/прогнозируемый</w:t>
            </w:r>
            <w:r w:rsidR="00CB287C" w:rsidRPr="006B03F7">
              <w:rPr>
                <w:b/>
              </w:rPr>
              <w:t xml:space="preserve"> результат</w:t>
            </w:r>
          </w:p>
        </w:tc>
      </w:tr>
      <w:tr w:rsidR="00CB287C" w:rsidRPr="006B03F7" w:rsidTr="000554E0">
        <w:tc>
          <w:tcPr>
            <w:tcW w:w="2534" w:type="dxa"/>
          </w:tcPr>
          <w:p w:rsidR="00CB287C" w:rsidRDefault="00CB287C" w:rsidP="00377BB5">
            <w:pPr>
              <w:ind w:hanging="142"/>
              <w:jc w:val="both"/>
            </w:pPr>
            <w:r w:rsidRPr="006B03F7">
              <w:t>1.</w:t>
            </w:r>
            <w:r w:rsidR="00377BB5">
              <w:t>Подготовительный</w:t>
            </w:r>
          </w:p>
          <w:p w:rsidR="00377BB5" w:rsidRPr="006B03F7" w:rsidRDefault="00377BB5" w:rsidP="00377BB5">
            <w:pPr>
              <w:ind w:hanging="142"/>
              <w:jc w:val="both"/>
              <w:rPr>
                <w:rFonts w:eastAsiaTheme="minorEastAsia"/>
                <w:lang w:eastAsia="ru-RU"/>
              </w:rPr>
            </w:pPr>
            <w:r>
              <w:t>(теоретический), Проектировочный.</w:t>
            </w:r>
          </w:p>
        </w:tc>
        <w:tc>
          <w:tcPr>
            <w:tcW w:w="3846" w:type="dxa"/>
          </w:tcPr>
          <w:p w:rsidR="00CB287C" w:rsidRPr="006B03F7" w:rsidRDefault="00CB287C" w:rsidP="00CB287C">
            <w:pPr>
              <w:ind w:hanging="142"/>
              <w:jc w:val="both"/>
            </w:pPr>
            <w:r w:rsidRPr="006B03F7">
              <w:t>1.Выявление уровня речевого развития и уровня психических процессов детей  старшего дошкольного возраста.</w:t>
            </w:r>
          </w:p>
          <w:p w:rsidR="00CB287C" w:rsidRPr="006B03F7" w:rsidRDefault="00CB287C" w:rsidP="00CB287C">
            <w:pPr>
              <w:ind w:hanging="142"/>
              <w:jc w:val="both"/>
            </w:pPr>
            <w:r w:rsidRPr="006B03F7">
              <w:t>2. Анкетирование родителей «Речевое развитие ребёнка»</w:t>
            </w:r>
          </w:p>
          <w:p w:rsidR="00CB287C" w:rsidRPr="006B03F7" w:rsidRDefault="00CB287C" w:rsidP="00CB287C">
            <w:pPr>
              <w:pStyle w:val="a6"/>
              <w:shd w:val="clear" w:color="auto" w:fill="FFFFFF"/>
              <w:spacing w:before="0" w:beforeAutospacing="0" w:after="0" w:afterAutospacing="0"/>
              <w:ind w:hanging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03F7">
              <w:rPr>
                <w:sz w:val="28"/>
                <w:szCs w:val="28"/>
              </w:rPr>
              <w:t>3.</w:t>
            </w:r>
            <w:r w:rsidRPr="006B03F7">
              <w:rPr>
                <w:rFonts w:eastAsia="Calibri"/>
                <w:sz w:val="28"/>
                <w:szCs w:val="28"/>
              </w:rPr>
              <w:t xml:space="preserve"> </w:t>
            </w:r>
            <w:r w:rsidRPr="006B03F7">
              <w:rPr>
                <w:rFonts w:eastAsia="Calibri"/>
                <w:sz w:val="28"/>
                <w:szCs w:val="28"/>
                <w:lang w:eastAsia="en-US"/>
              </w:rPr>
              <w:t>Подбор и изучение методической литературы по темам: «Развитие речи дошкольников», «</w:t>
            </w:r>
            <w:proofErr w:type="spellStart"/>
            <w:r w:rsidRPr="006B03F7">
              <w:rPr>
                <w:rFonts w:eastAsia="Calibri"/>
                <w:sz w:val="28"/>
                <w:szCs w:val="28"/>
                <w:lang w:eastAsia="en-US"/>
              </w:rPr>
              <w:t>Синквейн</w:t>
            </w:r>
            <w:proofErr w:type="spellEnd"/>
            <w:r w:rsidRPr="006B03F7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  <w:p w:rsidR="00CB287C" w:rsidRPr="006B03F7" w:rsidRDefault="00CB287C" w:rsidP="00CB287C">
            <w:pPr>
              <w:ind w:hanging="142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1223" w:type="dxa"/>
          </w:tcPr>
          <w:p w:rsidR="00CB287C" w:rsidRPr="006B03F7" w:rsidRDefault="00CB287C" w:rsidP="00CB287C">
            <w:pPr>
              <w:ind w:hanging="142"/>
              <w:jc w:val="both"/>
              <w:rPr>
                <w:rFonts w:eastAsiaTheme="minorEastAsia"/>
                <w:lang w:eastAsia="ru-RU"/>
              </w:rPr>
            </w:pPr>
            <w:r w:rsidRPr="006B03F7">
              <w:rPr>
                <w:rFonts w:eastAsia="Calibri"/>
              </w:rPr>
              <w:t>се</w:t>
            </w:r>
            <w:r w:rsidRPr="006B03F7">
              <w:t>н</w:t>
            </w:r>
            <w:bookmarkStart w:id="0" w:name="_GoBack"/>
            <w:bookmarkEnd w:id="0"/>
            <w:r w:rsidRPr="006B03F7">
              <w:t>тябрь</w:t>
            </w:r>
          </w:p>
        </w:tc>
        <w:tc>
          <w:tcPr>
            <w:tcW w:w="3454" w:type="dxa"/>
          </w:tcPr>
          <w:p w:rsidR="00CB287C" w:rsidRPr="006B03F7" w:rsidRDefault="00CB287C" w:rsidP="00CB287C">
            <w:pPr>
              <w:ind w:hanging="142"/>
              <w:jc w:val="both"/>
            </w:pPr>
            <w:r w:rsidRPr="006B03F7">
              <w:t>1.Определен уровень  речевого развития и уровень развития  психических процессов;</w:t>
            </w:r>
          </w:p>
          <w:p w:rsidR="00CB287C" w:rsidRPr="006B03F7" w:rsidRDefault="00CB287C" w:rsidP="00CB287C">
            <w:pPr>
              <w:ind w:hanging="142"/>
              <w:jc w:val="both"/>
            </w:pPr>
            <w:r w:rsidRPr="006B03F7">
              <w:t>2. определена роль родителей в развитии речи детей;</w:t>
            </w:r>
          </w:p>
          <w:p w:rsidR="00CB287C" w:rsidRPr="006B03F7" w:rsidRDefault="00CB287C" w:rsidP="00CB287C">
            <w:pPr>
              <w:ind w:hanging="142"/>
              <w:jc w:val="both"/>
              <w:rPr>
                <w:rFonts w:eastAsiaTheme="minorEastAsia"/>
                <w:lang w:eastAsia="ru-RU"/>
              </w:rPr>
            </w:pPr>
            <w:r w:rsidRPr="006B03F7">
              <w:t>3. собран методический материал по данной теме</w:t>
            </w:r>
          </w:p>
        </w:tc>
      </w:tr>
      <w:tr w:rsidR="00CB287C" w:rsidRPr="006B03F7" w:rsidTr="000554E0">
        <w:trPr>
          <w:trHeight w:val="4915"/>
        </w:trPr>
        <w:tc>
          <w:tcPr>
            <w:tcW w:w="2534" w:type="dxa"/>
          </w:tcPr>
          <w:p w:rsidR="00CB287C" w:rsidRPr="006B03F7" w:rsidRDefault="00377BB5" w:rsidP="00CB287C">
            <w:pPr>
              <w:ind w:hanging="142"/>
              <w:jc w:val="both"/>
              <w:rPr>
                <w:rFonts w:eastAsiaTheme="minorEastAsia"/>
                <w:lang w:eastAsia="ru-RU"/>
              </w:rPr>
            </w:pPr>
            <w:r>
              <w:t>2.Внедренческий</w:t>
            </w:r>
          </w:p>
        </w:tc>
        <w:tc>
          <w:tcPr>
            <w:tcW w:w="3846" w:type="dxa"/>
          </w:tcPr>
          <w:p w:rsidR="00CB287C" w:rsidRPr="006B03F7" w:rsidRDefault="00CB287C" w:rsidP="00CB287C">
            <w:pPr>
              <w:ind w:hanging="142"/>
              <w:jc w:val="both"/>
            </w:pPr>
            <w:r w:rsidRPr="006B03F7">
              <w:t xml:space="preserve">Составление </w:t>
            </w:r>
            <w:proofErr w:type="spellStart"/>
            <w:r w:rsidRPr="006B03F7">
              <w:t>синквейна</w:t>
            </w:r>
            <w:proofErr w:type="spellEnd"/>
            <w:r w:rsidRPr="006B03F7">
              <w:t xml:space="preserve"> к разным словам-предметам, связанных между собой лексической темой.</w:t>
            </w:r>
          </w:p>
          <w:p w:rsidR="00CB287C" w:rsidRPr="006B03F7" w:rsidRDefault="00CB287C" w:rsidP="00CB287C">
            <w:pPr>
              <w:ind w:hanging="142"/>
              <w:jc w:val="both"/>
              <w:rPr>
                <w:rFonts w:eastAsia="Calibri"/>
              </w:rPr>
            </w:pPr>
            <w:r w:rsidRPr="006B03F7">
              <w:t xml:space="preserve">Составление короткого рассказа по готовому дидактическому </w:t>
            </w:r>
            <w:proofErr w:type="spellStart"/>
            <w:r w:rsidRPr="006B03F7">
              <w:t>синквейну</w:t>
            </w:r>
            <w:proofErr w:type="spellEnd"/>
            <w:r w:rsidRPr="006B03F7">
              <w:t xml:space="preserve"> с использованием слов и фраз, входящих в состав этого </w:t>
            </w:r>
            <w:proofErr w:type="spellStart"/>
            <w:r w:rsidRPr="006B03F7">
              <w:t>синквейна</w:t>
            </w:r>
            <w:proofErr w:type="spellEnd"/>
            <w:r w:rsidRPr="006B03F7">
              <w:rPr>
                <w:rFonts w:eastAsia="Calibri"/>
              </w:rPr>
              <w:t>.</w:t>
            </w:r>
          </w:p>
          <w:p w:rsidR="00CB287C" w:rsidRPr="006B03F7" w:rsidRDefault="00CB287C" w:rsidP="00CB287C">
            <w:pPr>
              <w:ind w:hanging="142"/>
              <w:jc w:val="both"/>
              <w:rPr>
                <w:rFonts w:eastAsia="Times New Roman"/>
              </w:rPr>
            </w:pPr>
            <w:r w:rsidRPr="006B03F7">
              <w:t xml:space="preserve">Анализ неполного </w:t>
            </w:r>
            <w:proofErr w:type="spellStart"/>
            <w:r w:rsidRPr="006B03F7">
              <w:t>синквейна</w:t>
            </w:r>
            <w:proofErr w:type="spellEnd"/>
            <w:r w:rsidRPr="006B03F7">
              <w:t xml:space="preserve"> для определения отсутствующей части (например, дан </w:t>
            </w:r>
            <w:proofErr w:type="spellStart"/>
            <w:r w:rsidRPr="006B03F7">
              <w:t>синквейн</w:t>
            </w:r>
            <w:proofErr w:type="spellEnd"/>
            <w:r w:rsidRPr="006B03F7">
              <w:t xml:space="preserve"> без указания темы — без первой строки, необходимо на основе существующих ее определить</w:t>
            </w:r>
            <w:r w:rsidRPr="006B03F7">
              <w:rPr>
                <w:rFonts w:eastAsia="Times New Roman"/>
              </w:rPr>
              <w:t>).</w:t>
            </w:r>
          </w:p>
          <w:p w:rsidR="00CB287C" w:rsidRPr="006B03F7" w:rsidRDefault="00CB287C" w:rsidP="00CB287C">
            <w:pPr>
              <w:ind w:hanging="142"/>
              <w:jc w:val="both"/>
              <w:rPr>
                <w:rFonts w:eastAsiaTheme="minorEastAsia"/>
                <w:lang w:eastAsia="ru-RU"/>
              </w:rPr>
            </w:pPr>
            <w:r w:rsidRPr="006B03F7">
              <w:rPr>
                <w:rFonts w:eastAsia="Times New Roman"/>
              </w:rPr>
              <w:t>С</w:t>
            </w:r>
            <w:r w:rsidRPr="006B03F7">
              <w:t xml:space="preserve">оставление копилки </w:t>
            </w:r>
            <w:proofErr w:type="spellStart"/>
            <w:r w:rsidRPr="006B03F7">
              <w:t>синквейнов</w:t>
            </w:r>
            <w:proofErr w:type="spellEnd"/>
          </w:p>
        </w:tc>
        <w:tc>
          <w:tcPr>
            <w:tcW w:w="1223" w:type="dxa"/>
          </w:tcPr>
          <w:p w:rsidR="00CB287C" w:rsidRPr="006B03F7" w:rsidRDefault="00CB287C" w:rsidP="00CB287C">
            <w:pPr>
              <w:ind w:hanging="142"/>
              <w:jc w:val="both"/>
              <w:rPr>
                <w:rFonts w:eastAsiaTheme="minorEastAsia"/>
                <w:lang w:eastAsia="ru-RU"/>
              </w:rPr>
            </w:pPr>
            <w:r w:rsidRPr="006B03F7">
              <w:t>октябрь-май</w:t>
            </w:r>
          </w:p>
        </w:tc>
        <w:tc>
          <w:tcPr>
            <w:tcW w:w="3454" w:type="dxa"/>
          </w:tcPr>
          <w:p w:rsidR="00CB287C" w:rsidRPr="006B03F7" w:rsidRDefault="00CB287C" w:rsidP="00CB287C">
            <w:pPr>
              <w:numPr>
                <w:ilvl w:val="1"/>
                <w:numId w:val="1"/>
              </w:numPr>
              <w:tabs>
                <w:tab w:val="left" w:pos="540"/>
              </w:tabs>
              <w:spacing w:line="184" w:lineRule="exact"/>
              <w:ind w:hanging="142"/>
              <w:jc w:val="both"/>
              <w:rPr>
                <w:rFonts w:ascii="Wingdings" w:eastAsia="Wingdings" w:hAnsi="Wingdings" w:cs="Wingdings"/>
                <w:vertAlign w:val="superscript"/>
                <w:lang w:eastAsia="ru-RU"/>
              </w:rPr>
            </w:pPr>
          </w:p>
          <w:p w:rsidR="00CB287C" w:rsidRDefault="00CB287C" w:rsidP="00CB287C">
            <w:pPr>
              <w:tabs>
                <w:tab w:val="left" w:pos="540"/>
              </w:tabs>
              <w:spacing w:line="184" w:lineRule="exact"/>
              <w:ind w:hanging="142"/>
              <w:jc w:val="both"/>
            </w:pPr>
            <w:r w:rsidRPr="00D67F90">
              <w:t xml:space="preserve">Дети </w:t>
            </w:r>
            <w:r w:rsidRPr="006B03F7">
              <w:t xml:space="preserve">по </w:t>
            </w:r>
            <w:r w:rsidRPr="00D67F90">
              <w:t>знакомятся с понятиями «слово»:</w:t>
            </w:r>
          </w:p>
          <w:p w:rsidR="00CB287C" w:rsidRDefault="00CB287C" w:rsidP="00CB287C">
            <w:pPr>
              <w:tabs>
                <w:tab w:val="left" w:pos="540"/>
              </w:tabs>
              <w:spacing w:line="184" w:lineRule="exact"/>
              <w:ind w:hanging="142"/>
              <w:jc w:val="both"/>
            </w:pPr>
            <w:r w:rsidRPr="00D67F90">
              <w:t>слова-предметы»;</w:t>
            </w:r>
          </w:p>
          <w:p w:rsidR="00CB287C" w:rsidRDefault="00CB287C" w:rsidP="00CB287C">
            <w:pPr>
              <w:tabs>
                <w:tab w:val="left" w:pos="540"/>
              </w:tabs>
              <w:spacing w:line="184" w:lineRule="exact"/>
              <w:ind w:hanging="142"/>
              <w:jc w:val="both"/>
            </w:pPr>
            <w:r w:rsidRPr="00D67F90">
              <w:t>«слова-предметы неживые»;</w:t>
            </w:r>
          </w:p>
          <w:p w:rsidR="00CB287C" w:rsidRDefault="00CB287C" w:rsidP="00CB287C">
            <w:pPr>
              <w:tabs>
                <w:tab w:val="left" w:pos="540"/>
              </w:tabs>
              <w:spacing w:line="184" w:lineRule="exact"/>
              <w:ind w:hanging="142"/>
              <w:jc w:val="both"/>
            </w:pPr>
            <w:r w:rsidRPr="00D67F90">
              <w:t>«слова-предметы живые»;</w:t>
            </w:r>
          </w:p>
          <w:p w:rsidR="00CB287C" w:rsidRDefault="00CB287C" w:rsidP="00CB287C">
            <w:pPr>
              <w:tabs>
                <w:tab w:val="left" w:pos="540"/>
              </w:tabs>
              <w:spacing w:line="184" w:lineRule="exact"/>
              <w:ind w:hanging="142"/>
              <w:jc w:val="both"/>
            </w:pPr>
            <w:r w:rsidRPr="00D67F90">
              <w:t>«слова-признаки»;</w:t>
            </w:r>
          </w:p>
          <w:p w:rsidR="00CB287C" w:rsidRPr="00D67F90" w:rsidRDefault="00CB287C" w:rsidP="00CB287C">
            <w:pPr>
              <w:tabs>
                <w:tab w:val="left" w:pos="540"/>
              </w:tabs>
              <w:spacing w:line="184" w:lineRule="exact"/>
              <w:ind w:hanging="142"/>
              <w:jc w:val="both"/>
            </w:pPr>
            <w:r w:rsidRPr="00D67F90">
              <w:t>«слова- действия»</w:t>
            </w:r>
            <w:r w:rsidRPr="006B03F7">
              <w:t>.</w:t>
            </w:r>
          </w:p>
          <w:p w:rsidR="00CB287C" w:rsidRPr="00D67F90" w:rsidRDefault="00CB287C" w:rsidP="00CB287C">
            <w:pPr>
              <w:ind w:hanging="142"/>
              <w:jc w:val="both"/>
            </w:pPr>
            <w:r w:rsidRPr="00D67F90">
              <w:t>Дети будут иметь богатый словарный запас. Безошибочно пользоваться обобщающими словами и понятиями. Свободно говорить на темы, выходящие за пределы видимой ситуации. Владеть предметными понятиями</w:t>
            </w:r>
            <w:r w:rsidRPr="006B03F7">
              <w:t xml:space="preserve"> </w:t>
            </w:r>
          </w:p>
          <w:p w:rsidR="00CB287C" w:rsidRPr="00D67F90" w:rsidRDefault="00CB287C" w:rsidP="00CB287C">
            <w:pPr>
              <w:ind w:hanging="142"/>
              <w:jc w:val="both"/>
            </w:pPr>
            <w:r w:rsidRPr="00D67F90">
              <w:t>соответствии с программой, устанавливать частные и общие связи между ними.</w:t>
            </w:r>
          </w:p>
          <w:p w:rsidR="00CB287C" w:rsidRPr="006B03F7" w:rsidRDefault="00CB287C" w:rsidP="00CB287C">
            <w:pPr>
              <w:ind w:hanging="142"/>
              <w:jc w:val="both"/>
              <w:rPr>
                <w:rFonts w:eastAsiaTheme="minorEastAsia"/>
                <w:lang w:eastAsia="ru-RU"/>
              </w:rPr>
            </w:pPr>
          </w:p>
        </w:tc>
      </w:tr>
      <w:tr w:rsidR="00CB287C" w:rsidRPr="007266C4" w:rsidTr="000554E0">
        <w:trPr>
          <w:trHeight w:val="1814"/>
        </w:trPr>
        <w:tc>
          <w:tcPr>
            <w:tcW w:w="2534" w:type="dxa"/>
          </w:tcPr>
          <w:p w:rsidR="00CB287C" w:rsidRPr="006B03F7" w:rsidRDefault="00CB287C" w:rsidP="00377BB5">
            <w:pPr>
              <w:ind w:hanging="142"/>
              <w:jc w:val="both"/>
              <w:rPr>
                <w:rFonts w:eastAsiaTheme="minorEastAsia"/>
                <w:lang w:eastAsia="ru-RU"/>
              </w:rPr>
            </w:pPr>
            <w:r w:rsidRPr="006B03F7">
              <w:lastRenderedPageBreak/>
              <w:t>3.</w:t>
            </w:r>
            <w:r w:rsidR="00377BB5">
              <w:t>Аналитический (заключительный)</w:t>
            </w:r>
          </w:p>
        </w:tc>
        <w:tc>
          <w:tcPr>
            <w:tcW w:w="3846" w:type="dxa"/>
          </w:tcPr>
          <w:p w:rsidR="00CB287C" w:rsidRPr="006B03F7" w:rsidRDefault="00CB287C" w:rsidP="00CB287C">
            <w:pPr>
              <w:ind w:hanging="142"/>
              <w:jc w:val="both"/>
            </w:pPr>
            <w:r w:rsidRPr="00A523F3">
              <w:t>Проведение мастер-класс</w:t>
            </w:r>
            <w:r w:rsidRPr="006B03F7">
              <w:t xml:space="preserve">а </w:t>
            </w:r>
            <w:r w:rsidRPr="00A523F3">
              <w:t>для педагогов и</w:t>
            </w:r>
            <w:r w:rsidRPr="006B03F7">
              <w:t xml:space="preserve"> родителей.</w:t>
            </w:r>
          </w:p>
          <w:p w:rsidR="00CB287C" w:rsidRPr="006B03F7" w:rsidRDefault="00CB287C" w:rsidP="00CB287C">
            <w:pPr>
              <w:ind w:hanging="142"/>
              <w:jc w:val="both"/>
            </w:pPr>
            <w:r w:rsidRPr="006B03F7">
              <w:t xml:space="preserve">Семинар-практикум «Метод </w:t>
            </w:r>
            <w:proofErr w:type="spellStart"/>
            <w:r w:rsidRPr="006B03F7">
              <w:t>синквейн</w:t>
            </w:r>
            <w:proofErr w:type="spellEnd"/>
            <w:r w:rsidRPr="006B03F7">
              <w:t>- за или против?»</w:t>
            </w:r>
          </w:p>
          <w:p w:rsidR="00CB287C" w:rsidRDefault="00CB287C" w:rsidP="00CB287C">
            <w:pPr>
              <w:ind w:hanging="142"/>
              <w:jc w:val="both"/>
            </w:pPr>
            <w:r w:rsidRPr="006B03F7">
              <w:t>Подготовка материалов для публикации.</w:t>
            </w:r>
          </w:p>
          <w:p w:rsidR="00CB287C" w:rsidRDefault="00CB287C" w:rsidP="00CB287C">
            <w:pPr>
              <w:ind w:hanging="142"/>
              <w:jc w:val="both"/>
            </w:pPr>
            <w:r w:rsidRPr="001E4687">
              <w:t>Размещение информации на сайте ДОУ</w:t>
            </w:r>
          </w:p>
          <w:p w:rsidR="00CB287C" w:rsidRPr="006B03F7" w:rsidRDefault="00CB287C" w:rsidP="00CB287C">
            <w:pPr>
              <w:ind w:hanging="142"/>
              <w:jc w:val="both"/>
              <w:rPr>
                <w:rFonts w:eastAsiaTheme="minorEastAsia"/>
                <w:lang w:eastAsia="ru-RU"/>
              </w:rPr>
            </w:pPr>
            <w:r w:rsidRPr="006B03F7">
              <w:t>Разработка памяток для родителей и педагогов.</w:t>
            </w:r>
          </w:p>
        </w:tc>
        <w:tc>
          <w:tcPr>
            <w:tcW w:w="1223" w:type="dxa"/>
          </w:tcPr>
          <w:p w:rsidR="00CB287C" w:rsidRPr="006B03F7" w:rsidRDefault="00377BB5" w:rsidP="00CB287C">
            <w:pPr>
              <w:ind w:hanging="142"/>
              <w:jc w:val="both"/>
            </w:pPr>
            <w:r>
              <w:t xml:space="preserve"> </w:t>
            </w:r>
            <w:r w:rsidR="00CB287C" w:rsidRPr="006B03F7">
              <w:t>декабрь</w:t>
            </w:r>
          </w:p>
          <w:p w:rsidR="00CB287C" w:rsidRPr="006B03F7" w:rsidRDefault="00CB287C" w:rsidP="00CB287C">
            <w:pPr>
              <w:ind w:hanging="142"/>
              <w:jc w:val="both"/>
            </w:pPr>
          </w:p>
          <w:p w:rsidR="00CB287C" w:rsidRPr="006B03F7" w:rsidRDefault="00377BB5" w:rsidP="00CB287C">
            <w:pPr>
              <w:ind w:hanging="142"/>
              <w:jc w:val="both"/>
            </w:pPr>
            <w:r>
              <w:t xml:space="preserve"> </w:t>
            </w:r>
            <w:r w:rsidR="00CB287C" w:rsidRPr="006B03F7">
              <w:t>март</w:t>
            </w:r>
          </w:p>
          <w:p w:rsidR="00CB287C" w:rsidRPr="006B03F7" w:rsidRDefault="00CB287C" w:rsidP="00CB287C">
            <w:pPr>
              <w:ind w:hanging="142"/>
              <w:jc w:val="both"/>
            </w:pPr>
          </w:p>
          <w:p w:rsidR="00CB287C" w:rsidRPr="006B03F7" w:rsidRDefault="00377BB5" w:rsidP="00CB287C">
            <w:pPr>
              <w:ind w:hanging="142"/>
              <w:jc w:val="both"/>
            </w:pPr>
            <w:r>
              <w:t xml:space="preserve"> </w:t>
            </w:r>
            <w:r w:rsidR="00CB287C" w:rsidRPr="006B03F7">
              <w:t>апрель</w:t>
            </w:r>
          </w:p>
          <w:p w:rsidR="00CB287C" w:rsidRPr="006B03F7" w:rsidRDefault="00CB287C" w:rsidP="00CB287C">
            <w:pPr>
              <w:ind w:hanging="142"/>
              <w:jc w:val="both"/>
            </w:pPr>
          </w:p>
          <w:p w:rsidR="00CB287C" w:rsidRPr="006B03F7" w:rsidRDefault="00377BB5" w:rsidP="00CB287C">
            <w:pPr>
              <w:ind w:hanging="142"/>
              <w:jc w:val="both"/>
              <w:rPr>
                <w:rFonts w:eastAsiaTheme="minorEastAsia"/>
                <w:lang w:eastAsia="ru-RU"/>
              </w:rPr>
            </w:pPr>
            <w:r>
              <w:t xml:space="preserve"> </w:t>
            </w:r>
            <w:r w:rsidR="00CB287C" w:rsidRPr="006B03F7">
              <w:t>май</w:t>
            </w:r>
          </w:p>
        </w:tc>
        <w:tc>
          <w:tcPr>
            <w:tcW w:w="3454" w:type="dxa"/>
          </w:tcPr>
          <w:p w:rsidR="00CB287C" w:rsidRDefault="00CB287C" w:rsidP="00CB287C">
            <w:pPr>
              <w:ind w:hanging="142"/>
              <w:jc w:val="both"/>
              <w:rPr>
                <w:rFonts w:eastAsiaTheme="minorEastAsia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942C1B">
              <w:rPr>
                <w:rFonts w:eastAsia="Times New Roman"/>
                <w:lang w:eastAsia="ru-RU"/>
              </w:rPr>
              <w:t>овышен</w:t>
            </w:r>
            <w:r>
              <w:rPr>
                <w:rFonts w:eastAsia="Times New Roman"/>
                <w:lang w:eastAsia="ru-RU"/>
              </w:rPr>
              <w:t>а</w:t>
            </w:r>
            <w:r w:rsidRPr="00942C1B">
              <w:rPr>
                <w:rFonts w:eastAsia="Times New Roman"/>
                <w:lang w:eastAsia="ru-RU"/>
              </w:rPr>
              <w:t xml:space="preserve"> компетентност</w:t>
            </w:r>
            <w:r>
              <w:rPr>
                <w:rFonts w:eastAsia="Times New Roman"/>
                <w:lang w:eastAsia="ru-RU"/>
              </w:rPr>
              <w:t>ь</w:t>
            </w:r>
            <w:r w:rsidRPr="00942C1B">
              <w:rPr>
                <w:rFonts w:eastAsia="Times New Roman"/>
                <w:lang w:eastAsia="ru-RU"/>
              </w:rPr>
              <w:t xml:space="preserve">  педагогов в </w:t>
            </w:r>
            <w:r>
              <w:rPr>
                <w:rFonts w:eastAsia="Times New Roman"/>
                <w:lang w:eastAsia="ru-RU"/>
              </w:rPr>
              <w:t xml:space="preserve">вопросах использования </w:t>
            </w:r>
            <w:proofErr w:type="spellStart"/>
            <w:r>
              <w:rPr>
                <w:rFonts w:eastAsia="Times New Roman"/>
                <w:lang w:eastAsia="ru-RU"/>
              </w:rPr>
              <w:t>синквейна</w:t>
            </w:r>
            <w:proofErr w:type="spellEnd"/>
            <w:r w:rsidRPr="00942C1B">
              <w:rPr>
                <w:rFonts w:eastAsia="Times New Roman"/>
                <w:lang w:eastAsia="ru-RU"/>
              </w:rPr>
              <w:t>;</w:t>
            </w:r>
          </w:p>
          <w:p w:rsidR="00CB287C" w:rsidRDefault="00CB287C" w:rsidP="00CB287C">
            <w:pPr>
              <w:ind w:hanging="142"/>
              <w:jc w:val="both"/>
              <w:rPr>
                <w:rFonts w:eastAsiaTheme="minorEastAsia"/>
                <w:lang w:eastAsia="ru-RU"/>
              </w:rPr>
            </w:pPr>
          </w:p>
          <w:p w:rsidR="00CB287C" w:rsidRPr="007266C4" w:rsidRDefault="00CB287C" w:rsidP="00CB287C">
            <w:pPr>
              <w:ind w:hanging="142"/>
              <w:jc w:val="both"/>
              <w:rPr>
                <w:rFonts w:eastAsiaTheme="minorEastAsia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942C1B">
              <w:rPr>
                <w:rFonts w:eastAsia="Times New Roman"/>
                <w:lang w:eastAsia="ru-RU"/>
              </w:rPr>
              <w:t>овышена  информационная  компетентность  родителей.</w:t>
            </w:r>
          </w:p>
        </w:tc>
      </w:tr>
    </w:tbl>
    <w:p w:rsidR="00CB287C" w:rsidRDefault="00CB287C" w:rsidP="00CB287C">
      <w:pPr>
        <w:ind w:left="-567" w:hanging="142"/>
        <w:jc w:val="both"/>
      </w:pPr>
    </w:p>
    <w:sectPr w:rsidR="00CB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01C"/>
    <w:multiLevelType w:val="hybridMultilevel"/>
    <w:tmpl w:val="F61E7624"/>
    <w:lvl w:ilvl="0" w:tplc="CAA6E3CA">
      <w:start w:val="1"/>
      <w:numFmt w:val="decimal"/>
      <w:lvlText w:val="%1."/>
      <w:lvlJc w:val="left"/>
    </w:lvl>
    <w:lvl w:ilvl="1" w:tplc="66F0799E">
      <w:start w:val="1"/>
      <w:numFmt w:val="bullet"/>
      <w:lvlText w:val=""/>
      <w:lvlJc w:val="left"/>
    </w:lvl>
    <w:lvl w:ilvl="2" w:tplc="3A4CDF46">
      <w:numFmt w:val="decimal"/>
      <w:lvlText w:val=""/>
      <w:lvlJc w:val="left"/>
    </w:lvl>
    <w:lvl w:ilvl="3" w:tplc="1BAE5342">
      <w:numFmt w:val="decimal"/>
      <w:lvlText w:val=""/>
      <w:lvlJc w:val="left"/>
    </w:lvl>
    <w:lvl w:ilvl="4" w:tplc="63AE75FE">
      <w:numFmt w:val="decimal"/>
      <w:lvlText w:val=""/>
      <w:lvlJc w:val="left"/>
    </w:lvl>
    <w:lvl w:ilvl="5" w:tplc="1B8898D2">
      <w:numFmt w:val="decimal"/>
      <w:lvlText w:val=""/>
      <w:lvlJc w:val="left"/>
    </w:lvl>
    <w:lvl w:ilvl="6" w:tplc="2E1418A8">
      <w:numFmt w:val="decimal"/>
      <w:lvlText w:val=""/>
      <w:lvlJc w:val="left"/>
    </w:lvl>
    <w:lvl w:ilvl="7" w:tplc="406A9FE6">
      <w:numFmt w:val="decimal"/>
      <w:lvlText w:val=""/>
      <w:lvlJc w:val="left"/>
    </w:lvl>
    <w:lvl w:ilvl="8" w:tplc="B8587AE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16"/>
    <w:rsid w:val="0000485C"/>
    <w:rsid w:val="000554E0"/>
    <w:rsid w:val="00377BB5"/>
    <w:rsid w:val="00835221"/>
    <w:rsid w:val="00883352"/>
    <w:rsid w:val="009A1BC3"/>
    <w:rsid w:val="00CB287C"/>
    <w:rsid w:val="00DC0D1E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43477-3E48-483E-8F7D-619E49D1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352"/>
    <w:pPr>
      <w:ind w:firstLine="709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9A1BC3"/>
    <w:pPr>
      <w:spacing w:before="100" w:beforeAutospacing="1" w:after="100" w:afterAutospacing="1" w:line="240" w:lineRule="auto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BC3"/>
    <w:pPr>
      <w:keepNext/>
      <w:keepLines/>
      <w:spacing w:before="200" w:after="0"/>
      <w:ind w:firstLine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A1BC3"/>
    <w:rPr>
      <w:rFonts w:eastAsiaTheme="majorEastAsia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9A1BC3"/>
    <w:rPr>
      <w:b/>
      <w:bCs/>
    </w:rPr>
  </w:style>
  <w:style w:type="character" w:styleId="a4">
    <w:name w:val="Emphasis"/>
    <w:basedOn w:val="a0"/>
    <w:uiPriority w:val="20"/>
    <w:qFormat/>
    <w:rsid w:val="009A1BC3"/>
    <w:rPr>
      <w:i/>
      <w:iCs/>
    </w:rPr>
  </w:style>
  <w:style w:type="paragraph" w:styleId="a5">
    <w:name w:val="No Spacing"/>
    <w:uiPriority w:val="1"/>
    <w:qFormat/>
    <w:rsid w:val="009A1BC3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B287C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B287C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3399">
          <w:marLeft w:val="390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098">
          <w:marLeft w:val="390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1093">
          <w:marLeft w:val="390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935">
          <w:marLeft w:val="390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5357">
          <w:marLeft w:val="390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993">
          <w:marLeft w:val="390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075">
          <w:marLeft w:val="390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048">
          <w:marLeft w:val="390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 Windows</cp:lastModifiedBy>
  <cp:revision>7</cp:revision>
  <dcterms:created xsi:type="dcterms:W3CDTF">2022-11-06T15:31:00Z</dcterms:created>
  <dcterms:modified xsi:type="dcterms:W3CDTF">2023-05-28T17:57:00Z</dcterms:modified>
</cp:coreProperties>
</file>